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E9D9C" w14:textId="0DF458DB" w:rsidR="0065199E" w:rsidRPr="006C67E9" w:rsidRDefault="006370C4" w:rsidP="00B532D7">
      <w:pPr>
        <w:jc w:val="both"/>
        <w:rPr>
          <w:b/>
          <w:bCs/>
        </w:rPr>
      </w:pPr>
      <w:r w:rsidRPr="006C67E9">
        <w:rPr>
          <w:b/>
          <w:bCs/>
        </w:rPr>
        <w:t xml:space="preserve">Projektmeeskonna </w:t>
      </w:r>
      <w:r w:rsidR="000A48FE" w:rsidRPr="006C67E9">
        <w:rPr>
          <w:b/>
          <w:bCs/>
        </w:rPr>
        <w:t>koosoleku MEMO</w:t>
      </w:r>
    </w:p>
    <w:p w14:paraId="30DDAD70" w14:textId="39256043" w:rsidR="0030431E" w:rsidRDefault="0030431E" w:rsidP="00B532D7">
      <w:pPr>
        <w:jc w:val="both"/>
      </w:pPr>
      <w:r w:rsidRPr="00A45200">
        <w:t xml:space="preserve">Kuupäev: </w:t>
      </w:r>
      <w:r w:rsidR="008C11D2">
        <w:t>15</w:t>
      </w:r>
      <w:r w:rsidRPr="00315935">
        <w:t>.</w:t>
      </w:r>
      <w:r w:rsidR="008C11D2">
        <w:t>01</w:t>
      </w:r>
      <w:r w:rsidRPr="00315935">
        <w:t>.202</w:t>
      </w:r>
      <w:r w:rsidR="008C11D2">
        <w:t>4</w:t>
      </w:r>
    </w:p>
    <w:p w14:paraId="002D7DD5" w14:textId="51E3CB9C" w:rsidR="0030431E" w:rsidRPr="00010AFE" w:rsidRDefault="000A48FE" w:rsidP="00B532D7">
      <w:pPr>
        <w:jc w:val="both"/>
        <w:rPr>
          <w:color w:val="FF0000"/>
        </w:rPr>
      </w:pPr>
      <w:r>
        <w:t>Teema:</w:t>
      </w:r>
      <w:r>
        <w:tab/>
      </w:r>
      <w:r w:rsidR="00010AFE">
        <w:tab/>
      </w:r>
      <w:r w:rsidR="00CB3878">
        <w:t>Tagadi</w:t>
      </w:r>
      <w:r>
        <w:t xml:space="preserve"> </w:t>
      </w:r>
      <w:r w:rsidRPr="003E51A2">
        <w:t xml:space="preserve">ökodukti </w:t>
      </w:r>
      <w:r w:rsidR="00010AFE" w:rsidRPr="003E51A2">
        <w:t>nõlvade kivikindlustuse muudatus</w:t>
      </w:r>
    </w:p>
    <w:p w14:paraId="63677E64" w14:textId="5C5FAFE9" w:rsidR="00153073" w:rsidRDefault="00695E6D" w:rsidP="00B532D7">
      <w:pPr>
        <w:jc w:val="both"/>
      </w:pPr>
      <w:r w:rsidRPr="00A45200">
        <w:t>Osalejad:</w:t>
      </w:r>
      <w:r w:rsidR="00153073">
        <w:tab/>
      </w:r>
      <w:r w:rsidR="00F84104">
        <w:t>Kevin Käo</w:t>
      </w:r>
      <w:r w:rsidR="00153073">
        <w:t xml:space="preserve"> (Tagadi ökodukti projektijuht)</w:t>
      </w:r>
    </w:p>
    <w:p w14:paraId="5D5426A0" w14:textId="0AE552AC" w:rsidR="00695E6D" w:rsidRDefault="00D84FFC" w:rsidP="00153073">
      <w:pPr>
        <w:ind w:left="708" w:firstLine="708"/>
        <w:jc w:val="both"/>
      </w:pPr>
      <w:r>
        <w:t>Martin Taal</w:t>
      </w:r>
      <w:r w:rsidR="00153073">
        <w:t xml:space="preserve"> (peaprojektijuht)</w:t>
      </w:r>
    </w:p>
    <w:p w14:paraId="03A5907C" w14:textId="1498227F" w:rsidR="000A48FE" w:rsidRDefault="000A48FE" w:rsidP="00B532D7">
      <w:pPr>
        <w:jc w:val="both"/>
      </w:pPr>
    </w:p>
    <w:p w14:paraId="2B700D42" w14:textId="6D94C3DE" w:rsidR="000A48FE" w:rsidRPr="00873457" w:rsidRDefault="000A48FE" w:rsidP="00873457">
      <w:pPr>
        <w:pStyle w:val="ListParagraph"/>
        <w:numPr>
          <w:ilvl w:val="0"/>
          <w:numId w:val="3"/>
        </w:numPr>
        <w:jc w:val="both"/>
        <w:rPr>
          <w:b/>
          <w:bCs/>
        </w:rPr>
      </w:pPr>
      <w:r w:rsidRPr="00873457">
        <w:rPr>
          <w:b/>
          <w:bCs/>
        </w:rPr>
        <w:t>Sissejuhatus:</w:t>
      </w:r>
    </w:p>
    <w:p w14:paraId="5A960731" w14:textId="537B6152" w:rsidR="00606982" w:rsidRPr="00864456" w:rsidRDefault="00916A79" w:rsidP="00606982">
      <w:pPr>
        <w:jc w:val="both"/>
        <w:rPr>
          <w:color w:val="FF0000"/>
        </w:rPr>
      </w:pPr>
      <w:r w:rsidRPr="00606982">
        <w:t xml:space="preserve">Raudteeohutuse ümberhindamisest tulenevalt on põhiprojekti koostaja IDOM uuemates projektlahendustes ette näinud väiksemat </w:t>
      </w:r>
      <w:r w:rsidR="00864456">
        <w:t>(1 meetri ulatuses ökodukti suudmest</w:t>
      </w:r>
      <w:r w:rsidR="00864456" w:rsidRPr="00606982">
        <w:t xml:space="preserve"> </w:t>
      </w:r>
      <w:r w:rsidR="00864456">
        <w:t xml:space="preserve">) </w:t>
      </w:r>
      <w:r w:rsidRPr="00606982">
        <w:t>kivikindlustuse mahtu</w:t>
      </w:r>
      <w:r w:rsidR="005F52FA" w:rsidRPr="00606982">
        <w:t xml:space="preserve"> </w:t>
      </w:r>
      <w:r w:rsidR="00864456">
        <w:t>otsa</w:t>
      </w:r>
      <w:r w:rsidR="00010AFE" w:rsidRPr="00606982">
        <w:t xml:space="preserve">nõlvadel raudtee ümber </w:t>
      </w:r>
      <w:r w:rsidRPr="00606982">
        <w:t xml:space="preserve">kui </w:t>
      </w:r>
      <w:r w:rsidR="00010AFE" w:rsidRPr="00606982">
        <w:t>varasemas projektlahenduses</w:t>
      </w:r>
      <w:r w:rsidRPr="00606982">
        <w:t xml:space="preserve">. </w:t>
      </w:r>
      <w:r w:rsidR="00864456">
        <w:t>Käesoleva h</w:t>
      </w:r>
      <w:r w:rsidR="006D4CFB" w:rsidRPr="00606982">
        <w:t>ankedokumentide koostamisel ajal RBE sisene riskide hinna</w:t>
      </w:r>
      <w:r w:rsidR="00394B61" w:rsidRPr="00606982">
        <w:t>n</w:t>
      </w:r>
      <w:r w:rsidR="006D4CFB" w:rsidRPr="00606982">
        <w:t xml:space="preserve">g nii väikses mahus </w:t>
      </w:r>
      <w:r w:rsidR="006D4CFB" w:rsidRPr="00864456">
        <w:rPr>
          <w:color w:val="FF0000"/>
        </w:rPr>
        <w:t>kivikindlustuse kasutamist ei lubanud</w:t>
      </w:r>
      <w:r w:rsidR="00606982" w:rsidRPr="00864456">
        <w:rPr>
          <w:color w:val="FF0000"/>
        </w:rPr>
        <w:t xml:space="preserve">, </w:t>
      </w:r>
      <w:r w:rsidR="00721AFC">
        <w:rPr>
          <w:color w:val="FF0000"/>
        </w:rPr>
        <w:t>sest peeti ohtlikuks, kui rongiliiklusele nii lähedal on kivikindlustusega katmata nõlv.</w:t>
      </w:r>
      <w:r w:rsidR="006D4CFB" w:rsidRPr="00864456">
        <w:rPr>
          <w:color w:val="FF0000"/>
        </w:rPr>
        <w:t xml:space="preserve"> </w:t>
      </w:r>
      <w:r w:rsidR="00606982" w:rsidRPr="00864456">
        <w:rPr>
          <w:color w:val="FF0000"/>
        </w:rPr>
        <w:t>Seetõtttu nägi RBE Tagadi ökodukti raudtee tehnilise kirjelduse tingimuste ja eritingimuste p 1.1.12.1 Tagadi ökodukti (BR0790) tööprojekt alapunktis 9) ette, et betoonkivi kindlustusega tuleb katta otsanõlvad ja 1m külgnõlva.</w:t>
      </w:r>
    </w:p>
    <w:p w14:paraId="405DC73C" w14:textId="20352ABD" w:rsidR="00916A79" w:rsidRPr="00606982" w:rsidRDefault="006D4CFB" w:rsidP="00721AFC">
      <w:pPr>
        <w:jc w:val="both"/>
      </w:pPr>
      <w:r w:rsidRPr="00606982">
        <w:t xml:space="preserve">RBE on </w:t>
      </w:r>
      <w:r w:rsidR="00606982">
        <w:t>töö käigus</w:t>
      </w:r>
      <w:r w:rsidRPr="00606982">
        <w:t xml:space="preserve"> riske ümber hinnanud ja näinud ette uuemates hangetes täiendava kivikindlustuse mahu vähendamise</w:t>
      </w:r>
      <w:r w:rsidR="00606982">
        <w:t xml:space="preserve">, </w:t>
      </w:r>
      <w:r w:rsidR="00606982" w:rsidRPr="00864456">
        <w:rPr>
          <w:color w:val="FF0000"/>
        </w:rPr>
        <w:t xml:space="preserve">selliselt et otsanõlvad </w:t>
      </w:r>
      <w:r w:rsidR="00864456" w:rsidRPr="00864456">
        <w:rPr>
          <w:color w:val="FF0000"/>
        </w:rPr>
        <w:t xml:space="preserve">kaetakse </w:t>
      </w:r>
      <w:r w:rsidR="00606982" w:rsidRPr="00864456">
        <w:rPr>
          <w:color w:val="FF0000"/>
        </w:rPr>
        <w:t>kividega 5 meetri ulatuses ökodukti suudmest</w:t>
      </w:r>
      <w:r w:rsidR="00606982">
        <w:t xml:space="preserve">. See ei vähenda rongiliikluse ohtust, </w:t>
      </w:r>
      <w:r w:rsidR="00606982" w:rsidRPr="00864456">
        <w:rPr>
          <w:color w:val="FF0000"/>
        </w:rPr>
        <w:t>kuna</w:t>
      </w:r>
      <w:r w:rsidR="00864456">
        <w:rPr>
          <w:color w:val="FF0000"/>
        </w:rPr>
        <w:t xml:space="preserve"> kivikindlustuse piir on endiselt rongiliiklusest piisavalt kaugel.</w:t>
      </w:r>
    </w:p>
    <w:p w14:paraId="4E22BA38" w14:textId="355AD34B" w:rsidR="005F52FA" w:rsidRDefault="00916A79" w:rsidP="00010AFE">
      <w:pPr>
        <w:jc w:val="both"/>
      </w:pPr>
      <w:r>
        <w:t xml:space="preserve">Tagadi ökodukti ehitushange viidi läbi ja ehitusleping sõlmiti, kui sellist juhist ei olnud ning seega on hetkel lepingus ette nähtud suuremas mahus kivikindlustuse tegemine. Uue seisukoha tegemise ajal olid sellel hetkel pooleli pinnasetööd ning ilmastikuolud ei soosi </w:t>
      </w:r>
      <w:r w:rsidR="005F52FA">
        <w:t xml:space="preserve">antud </w:t>
      </w:r>
      <w:r>
        <w:t>ehitusega ka lähimatel kuudel alustada</w:t>
      </w:r>
      <w:r w:rsidR="005F52FA">
        <w:t xml:space="preserve">, mistõttu ei ole </w:t>
      </w:r>
      <w:r w:rsidR="00010AFE">
        <w:t>T</w:t>
      </w:r>
      <w:r w:rsidR="005F52FA">
        <w:t>öövõtja veel kivi kogust ega tööjõudu planeerima asunud</w:t>
      </w:r>
      <w:r>
        <w:t xml:space="preserve">. </w:t>
      </w:r>
    </w:p>
    <w:p w14:paraId="3EA02E4C" w14:textId="67D7E143" w:rsidR="00916A79" w:rsidRDefault="00916A79" w:rsidP="00010AFE">
      <w:pPr>
        <w:jc w:val="both"/>
      </w:pPr>
      <w:r>
        <w:t xml:space="preserve">Tellija küsis muutunud olukorrale hinnapakkumist. Töövõtja esitas </w:t>
      </w:r>
      <w:r w:rsidR="005F52FA">
        <w:t>kivikindlustuse</w:t>
      </w:r>
      <w:r>
        <w:t xml:space="preserve"> ümberprojekteerimise </w:t>
      </w:r>
      <w:r w:rsidR="005F52FA">
        <w:t xml:space="preserve">ja uue lahenduse välja ehitamise </w:t>
      </w:r>
      <w:r>
        <w:t xml:space="preserve">kavandi ning hinnapakkumise. Muudatuse tulemusel </w:t>
      </w:r>
      <w:r w:rsidRPr="007E03F9">
        <w:t xml:space="preserve">väheneb lepingu hind </w:t>
      </w:r>
      <w:r w:rsidR="007E03F9" w:rsidRPr="007E03F9">
        <w:t>9</w:t>
      </w:r>
      <w:r w:rsidR="008C11D2">
        <w:t>4 565,80</w:t>
      </w:r>
      <w:r w:rsidRPr="007E03F9">
        <w:t>€ + KM.</w:t>
      </w:r>
    </w:p>
    <w:p w14:paraId="6C30CF27" w14:textId="20CCE9D9" w:rsidR="00B12EAF" w:rsidRDefault="001C2FE2" w:rsidP="00010AFE">
      <w:pPr>
        <w:jc w:val="both"/>
      </w:pPr>
      <w:r>
        <w:t>Omanikujärelevalve on andnud omapoolse hinnangu, et tegemist on olukorraga, mis vajab lepingu muudatust. Samuti on omanikujärelevalve andnud omapoolse hinnangu, et hinnapakkumine vastab muudatusele.</w:t>
      </w:r>
    </w:p>
    <w:p w14:paraId="154FDCBD" w14:textId="77777777" w:rsidR="005F52FA" w:rsidRDefault="005F52FA" w:rsidP="005F52FA">
      <w:pPr>
        <w:pStyle w:val="ListParagraph"/>
        <w:ind w:left="360"/>
        <w:jc w:val="both"/>
      </w:pPr>
    </w:p>
    <w:p w14:paraId="3D9B2F9B" w14:textId="2FD09BC4" w:rsidR="001C5312" w:rsidRPr="00897D4B" w:rsidRDefault="00DB71F2" w:rsidP="00897D4B">
      <w:pPr>
        <w:pStyle w:val="ListParagraph"/>
        <w:numPr>
          <w:ilvl w:val="0"/>
          <w:numId w:val="3"/>
        </w:numPr>
        <w:jc w:val="both"/>
        <w:rPr>
          <w:b/>
          <w:bCs/>
        </w:rPr>
      </w:pPr>
      <w:r w:rsidRPr="00897D4B">
        <w:rPr>
          <w:b/>
          <w:bCs/>
        </w:rPr>
        <w:t>Projektm</w:t>
      </w:r>
      <w:r w:rsidR="001C5312" w:rsidRPr="00897D4B">
        <w:rPr>
          <w:b/>
          <w:bCs/>
        </w:rPr>
        <w:t>eeskonna insener</w:t>
      </w:r>
      <w:r w:rsidR="00897D4B">
        <w:rPr>
          <w:b/>
          <w:bCs/>
        </w:rPr>
        <w:t>tehniline seisukoht</w:t>
      </w:r>
      <w:r w:rsidR="00931288">
        <w:rPr>
          <w:b/>
          <w:bCs/>
        </w:rPr>
        <w:t>:</w:t>
      </w:r>
    </w:p>
    <w:p w14:paraId="6754FBC2" w14:textId="5EC21E5B" w:rsidR="00BE2365" w:rsidRDefault="00B411C3" w:rsidP="00010AFE">
      <w:pPr>
        <w:jc w:val="both"/>
      </w:pPr>
      <w:r w:rsidRPr="003E51A2">
        <w:t xml:space="preserve">Uus </w:t>
      </w:r>
      <w:r w:rsidR="004651E2" w:rsidRPr="003E51A2">
        <w:t xml:space="preserve">lahendus </w:t>
      </w:r>
      <w:r w:rsidR="00D92015" w:rsidRPr="003E51A2">
        <w:t xml:space="preserve">täidab eesmärki. </w:t>
      </w:r>
      <w:r w:rsidR="00153073" w:rsidRPr="003E51A2">
        <w:t xml:space="preserve">Muudatus ei </w:t>
      </w:r>
      <w:r w:rsidR="002A3B6A" w:rsidRPr="003E51A2">
        <w:t>oma negatiivset mõju tulevasele raudtee</w:t>
      </w:r>
      <w:r w:rsidRPr="003E51A2">
        <w:t xml:space="preserve">le </w:t>
      </w:r>
      <w:r w:rsidR="002A3B6A" w:rsidRPr="003E51A2">
        <w:t xml:space="preserve">ega </w:t>
      </w:r>
      <w:r w:rsidR="002A3B6A">
        <w:t>ehitatavale rajatisele.</w:t>
      </w:r>
      <w:r w:rsidR="001C2FE2">
        <w:t xml:space="preserve"> </w:t>
      </w:r>
      <w:r w:rsidR="00916A79">
        <w:t>Muudatus vähendab paigaldatava kivi mahtu</w:t>
      </w:r>
      <w:r w:rsidR="005F52FA">
        <w:t xml:space="preserve"> ja paksust</w:t>
      </w:r>
      <w:r w:rsidR="00916A79">
        <w:t>, mis on keskkonna seisukohast väiksema mõjuga, kuna kivid toodetakse betoonist ja senine</w:t>
      </w:r>
      <w:r w:rsidR="005F52FA">
        <w:t xml:space="preserve"> ära</w:t>
      </w:r>
      <w:r w:rsidR="00010AFE">
        <w:t xml:space="preserve"> </w:t>
      </w:r>
      <w:r w:rsidR="005F52FA">
        <w:t>jääv</w:t>
      </w:r>
      <w:r w:rsidR="00916A79">
        <w:t xml:space="preserve"> maht asendatakse </w:t>
      </w:r>
      <w:r w:rsidR="005F52FA">
        <w:t xml:space="preserve">murukülviga, mis on loodusele loomulik keskkond. Samuti vähendab muudatus tulevikus hoolduskulusid, kuna betoonkivi hooldamine on keerukam ja kulukam. Õhem (6cm) kivi täidab sama eesmärki mis paksem (8cm) kivigi. </w:t>
      </w:r>
    </w:p>
    <w:p w14:paraId="7AD49E4B" w14:textId="77777777" w:rsidR="005F52FA" w:rsidRDefault="005F52FA" w:rsidP="005F52FA">
      <w:pPr>
        <w:jc w:val="both"/>
      </w:pPr>
    </w:p>
    <w:p w14:paraId="1E486D46" w14:textId="46F4ADE2" w:rsidR="001C2FE2" w:rsidRDefault="001C2FE2" w:rsidP="002A07C4">
      <w:pPr>
        <w:pStyle w:val="ListParagraph"/>
        <w:numPr>
          <w:ilvl w:val="0"/>
          <w:numId w:val="3"/>
        </w:numPr>
        <w:jc w:val="both"/>
        <w:rPr>
          <w:b/>
          <w:bCs/>
        </w:rPr>
      </w:pPr>
      <w:r>
        <w:rPr>
          <w:b/>
          <w:bCs/>
        </w:rPr>
        <w:t>Projektmeeskonna seisukoht lisatöö küsimuses:</w:t>
      </w:r>
    </w:p>
    <w:p w14:paraId="546DBEA6" w14:textId="7A67077E" w:rsidR="001C2FE2" w:rsidRPr="001C2FE2" w:rsidRDefault="001C2FE2" w:rsidP="00010AFE">
      <w:pPr>
        <w:jc w:val="both"/>
      </w:pPr>
      <w:r>
        <w:lastRenderedPageBreak/>
        <w:t>Tegemist on muutunud olukorraga võrreldes ehitushanke ja ehituslepingu sõlmimise ajaga. Ehitusleping ei näe sellist muutust ette. Seega tuleb teha lepingu muudatus.</w:t>
      </w:r>
      <w:r w:rsidR="007E03F9">
        <w:t xml:space="preserve"> Muudatuse </w:t>
      </w:r>
      <w:r w:rsidR="007E03F9" w:rsidRPr="003E51A2">
        <w:t xml:space="preserve">mõjul </w:t>
      </w:r>
      <w:r w:rsidR="00B411C3" w:rsidRPr="003E51A2">
        <w:t xml:space="preserve">tekib </w:t>
      </w:r>
      <w:r w:rsidR="007E03F9" w:rsidRPr="003E51A2">
        <w:t xml:space="preserve">ehituse </w:t>
      </w:r>
      <w:r w:rsidR="00BD6700">
        <w:t>oluline</w:t>
      </w:r>
      <w:r w:rsidR="007E03F9">
        <w:t xml:space="preserve"> rahaline kokkuhoid.</w:t>
      </w:r>
    </w:p>
    <w:p w14:paraId="76A2547C" w14:textId="77777777" w:rsidR="001C2FE2" w:rsidRDefault="001C2FE2" w:rsidP="001C2FE2">
      <w:pPr>
        <w:pStyle w:val="ListParagraph"/>
        <w:ind w:left="360"/>
        <w:jc w:val="both"/>
        <w:rPr>
          <w:b/>
          <w:bCs/>
        </w:rPr>
      </w:pPr>
    </w:p>
    <w:p w14:paraId="1400EAA5" w14:textId="77777777" w:rsidR="001C2FE2" w:rsidRDefault="001C2FE2" w:rsidP="001C2FE2">
      <w:pPr>
        <w:pStyle w:val="ListParagraph"/>
        <w:ind w:left="360"/>
        <w:jc w:val="both"/>
        <w:rPr>
          <w:b/>
          <w:bCs/>
        </w:rPr>
      </w:pPr>
    </w:p>
    <w:p w14:paraId="3FDACECC" w14:textId="5B94CDA7" w:rsidR="0041581E" w:rsidRPr="000E3F53" w:rsidRDefault="002D420F" w:rsidP="002A07C4">
      <w:pPr>
        <w:pStyle w:val="ListParagraph"/>
        <w:numPr>
          <w:ilvl w:val="0"/>
          <w:numId w:val="3"/>
        </w:numPr>
        <w:jc w:val="both"/>
        <w:rPr>
          <w:b/>
          <w:bCs/>
        </w:rPr>
      </w:pPr>
      <w:r>
        <w:rPr>
          <w:b/>
          <w:bCs/>
        </w:rPr>
        <w:t>Projektm</w:t>
      </w:r>
      <w:r w:rsidR="0041581E" w:rsidRPr="000E3F53">
        <w:rPr>
          <w:b/>
          <w:bCs/>
        </w:rPr>
        <w:t xml:space="preserve">eeskonna seisukoht rahalisele </w:t>
      </w:r>
      <w:r w:rsidR="00417D53">
        <w:rPr>
          <w:b/>
          <w:bCs/>
        </w:rPr>
        <w:t>muutusele</w:t>
      </w:r>
      <w:r w:rsidR="0041581E" w:rsidRPr="000E3F53">
        <w:rPr>
          <w:b/>
          <w:bCs/>
        </w:rPr>
        <w:t>:</w:t>
      </w:r>
    </w:p>
    <w:p w14:paraId="23CE2E28" w14:textId="3DD09FB2" w:rsidR="00B12EAF" w:rsidRPr="003E51A2" w:rsidRDefault="00482D4B" w:rsidP="00010AFE">
      <w:pPr>
        <w:jc w:val="both"/>
      </w:pPr>
      <w:r>
        <w:t xml:space="preserve">Arvestades, et </w:t>
      </w:r>
      <w:r w:rsidR="00315935">
        <w:t>selleks hetkeks tehtud tööd,</w:t>
      </w:r>
      <w:r>
        <w:t xml:space="preserve"> </w:t>
      </w:r>
      <w:r w:rsidR="00315935">
        <w:t xml:space="preserve">on töövõtja hinnapakkumine </w:t>
      </w:r>
      <w:r>
        <w:t xml:space="preserve">mõistlik. </w:t>
      </w:r>
      <w:r w:rsidR="00153073">
        <w:t xml:space="preserve">Kuna olukord muutus </w:t>
      </w:r>
      <w:r w:rsidR="00BB1475">
        <w:t xml:space="preserve">piisavalt palju enne antud </w:t>
      </w:r>
      <w:r w:rsidR="00BB1475" w:rsidRPr="003E51A2">
        <w:t>tööde</w:t>
      </w:r>
      <w:r w:rsidR="002A3B6A" w:rsidRPr="003E51A2">
        <w:t xml:space="preserve"> teostamise</w:t>
      </w:r>
      <w:r w:rsidR="00153073" w:rsidRPr="003E51A2">
        <w:t xml:space="preserve"> hetke </w:t>
      </w:r>
      <w:r w:rsidR="00315935" w:rsidRPr="003E51A2">
        <w:t>on</w:t>
      </w:r>
      <w:r w:rsidR="00153073" w:rsidRPr="003E51A2">
        <w:t xml:space="preserve"> </w:t>
      </w:r>
      <w:r w:rsidR="00B411C3" w:rsidRPr="003E51A2">
        <w:t>T</w:t>
      </w:r>
      <w:r w:rsidR="00153073" w:rsidRPr="003E51A2">
        <w:t xml:space="preserve">öövõtjal võimalik lahendust muuta täpselt vastavalt vajadusele ilma selle jaoks </w:t>
      </w:r>
      <w:r w:rsidR="00B411C3" w:rsidRPr="003E51A2">
        <w:t xml:space="preserve">olulisi </w:t>
      </w:r>
      <w:r w:rsidR="00153073" w:rsidRPr="003E51A2">
        <w:t xml:space="preserve">lisakulusid tegemata. </w:t>
      </w:r>
      <w:r w:rsidR="00010AFE" w:rsidRPr="003E51A2">
        <w:t>Enamus muudatuse rahali</w:t>
      </w:r>
      <w:r w:rsidR="003E51A2">
        <w:t>ne</w:t>
      </w:r>
      <w:r w:rsidR="00010AFE" w:rsidRPr="003E51A2">
        <w:t xml:space="preserve"> väärtus on tulenev Lepingulistest ühikhindadest ja tööde mahu muutusest.</w:t>
      </w:r>
    </w:p>
    <w:p w14:paraId="69ADD469" w14:textId="77777777" w:rsidR="00153073" w:rsidRPr="00F84104" w:rsidRDefault="00153073" w:rsidP="00153073">
      <w:pPr>
        <w:jc w:val="both"/>
      </w:pPr>
    </w:p>
    <w:p w14:paraId="3EC5C402" w14:textId="61B693FF" w:rsidR="0041581E" w:rsidRPr="000E3F53" w:rsidRDefault="000E3F53" w:rsidP="00FD13DB">
      <w:pPr>
        <w:pStyle w:val="ListParagraph"/>
        <w:numPr>
          <w:ilvl w:val="0"/>
          <w:numId w:val="3"/>
        </w:numPr>
        <w:jc w:val="both"/>
        <w:rPr>
          <w:b/>
          <w:bCs/>
        </w:rPr>
      </w:pPr>
      <w:r w:rsidRPr="000E3F53">
        <w:rPr>
          <w:b/>
          <w:bCs/>
        </w:rPr>
        <w:t>Otsus</w:t>
      </w:r>
      <w:r w:rsidR="006557FD" w:rsidRPr="000E3F53">
        <w:rPr>
          <w:b/>
          <w:bCs/>
        </w:rPr>
        <w:t>:</w:t>
      </w:r>
    </w:p>
    <w:p w14:paraId="4041A699" w14:textId="77777777" w:rsidR="00707815" w:rsidRPr="00B207D2" w:rsidRDefault="00707815" w:rsidP="00010AFE">
      <w:pPr>
        <w:jc w:val="both"/>
      </w:pPr>
      <w:r w:rsidRPr="00B207D2">
        <w:t>Arvestades, et:</w:t>
      </w:r>
    </w:p>
    <w:p w14:paraId="0638ED70" w14:textId="056A1AE2" w:rsidR="002A3B6A" w:rsidRDefault="002A3B6A" w:rsidP="002A3B6A">
      <w:pPr>
        <w:pStyle w:val="ListParagraph"/>
        <w:numPr>
          <w:ilvl w:val="0"/>
          <w:numId w:val="2"/>
        </w:numPr>
        <w:jc w:val="both"/>
      </w:pPr>
      <w:r>
        <w:t>Olukord muutus tööde teostamise ajal,</w:t>
      </w:r>
    </w:p>
    <w:p w14:paraId="5DEC2F44" w14:textId="33D3FC7A" w:rsidR="002A3B6A" w:rsidRPr="003E51A2" w:rsidRDefault="004E786F" w:rsidP="002A3B6A">
      <w:pPr>
        <w:pStyle w:val="ListParagraph"/>
        <w:numPr>
          <w:ilvl w:val="0"/>
          <w:numId w:val="2"/>
        </w:numPr>
        <w:spacing w:after="0"/>
        <w:jc w:val="both"/>
      </w:pPr>
      <w:r>
        <w:t xml:space="preserve">Uutest oludest teada saamise hetkel oli Töövõtjal </w:t>
      </w:r>
      <w:r w:rsidR="00BB1475">
        <w:t>materjali tellimine ja tööjõu planeerimine lahtine</w:t>
      </w:r>
      <w:r w:rsidR="001C2FE2">
        <w:t xml:space="preserve"> ning olukorra muutmisele reageerimine on kõige </w:t>
      </w:r>
      <w:r w:rsidR="001C2FE2" w:rsidRPr="003E51A2">
        <w:t>väiksemate kuludega</w:t>
      </w:r>
      <w:r w:rsidRPr="003E51A2">
        <w:t xml:space="preserve">, </w:t>
      </w:r>
    </w:p>
    <w:p w14:paraId="50F99B02" w14:textId="5D975B11" w:rsidR="002A3B6A" w:rsidRPr="003E51A2" w:rsidRDefault="002A3B6A" w:rsidP="002A3B6A">
      <w:pPr>
        <w:pStyle w:val="Default"/>
        <w:numPr>
          <w:ilvl w:val="0"/>
          <w:numId w:val="2"/>
        </w:numPr>
        <w:rPr>
          <w:color w:val="auto"/>
          <w:sz w:val="22"/>
          <w:szCs w:val="22"/>
          <w:lang w:val="et-EE"/>
        </w:rPr>
      </w:pPr>
      <w:r w:rsidRPr="003E51A2">
        <w:rPr>
          <w:color w:val="auto"/>
          <w:sz w:val="22"/>
          <w:szCs w:val="22"/>
          <w:lang w:val="et-EE"/>
        </w:rPr>
        <w:t>Töövõtja hinnapakkumine on projektmeeskonna ja omanikujärelevalve hinnangul vastav</w:t>
      </w:r>
      <w:r w:rsidR="00010AFE" w:rsidRPr="003E51A2">
        <w:rPr>
          <w:color w:val="auto"/>
          <w:sz w:val="22"/>
          <w:szCs w:val="22"/>
          <w:lang w:val="et-EE"/>
        </w:rPr>
        <w:t xml:space="preserve"> muudatuse</w:t>
      </w:r>
      <w:r w:rsidRPr="003E51A2">
        <w:rPr>
          <w:color w:val="auto"/>
          <w:sz w:val="22"/>
          <w:szCs w:val="22"/>
          <w:lang w:val="et-EE"/>
        </w:rPr>
        <w:t xml:space="preserve"> mahule, </w:t>
      </w:r>
    </w:p>
    <w:p w14:paraId="465E8B30" w14:textId="128D8367" w:rsidR="00315935" w:rsidRPr="003E51A2" w:rsidRDefault="00315935" w:rsidP="002A3B6A">
      <w:pPr>
        <w:pStyle w:val="Default"/>
        <w:numPr>
          <w:ilvl w:val="0"/>
          <w:numId w:val="2"/>
        </w:numPr>
        <w:rPr>
          <w:color w:val="auto"/>
          <w:sz w:val="22"/>
          <w:szCs w:val="22"/>
          <w:lang w:val="et-EE"/>
        </w:rPr>
      </w:pPr>
      <w:r w:rsidRPr="003E51A2">
        <w:rPr>
          <w:color w:val="auto"/>
          <w:sz w:val="22"/>
          <w:szCs w:val="22"/>
          <w:lang w:val="et-EE"/>
        </w:rPr>
        <w:t xml:space="preserve">Muudatus tagab olulise rahalise kokkuhoiu </w:t>
      </w:r>
      <w:r w:rsidR="00B411C3" w:rsidRPr="003E51A2">
        <w:rPr>
          <w:color w:val="auto"/>
          <w:sz w:val="22"/>
          <w:szCs w:val="22"/>
          <w:lang w:val="et-EE"/>
        </w:rPr>
        <w:t>T</w:t>
      </w:r>
      <w:r w:rsidRPr="003E51A2">
        <w:rPr>
          <w:color w:val="auto"/>
          <w:sz w:val="22"/>
          <w:szCs w:val="22"/>
          <w:lang w:val="et-EE"/>
        </w:rPr>
        <w:t>ellijale</w:t>
      </w:r>
      <w:r w:rsidR="001C2FE2" w:rsidRPr="003E51A2">
        <w:rPr>
          <w:color w:val="auto"/>
          <w:sz w:val="22"/>
          <w:szCs w:val="22"/>
          <w:lang w:val="et-EE"/>
        </w:rPr>
        <w:t>,</w:t>
      </w:r>
      <w:r w:rsidR="00B411C3" w:rsidRPr="003E51A2">
        <w:rPr>
          <w:color w:val="auto"/>
          <w:sz w:val="22"/>
          <w:szCs w:val="22"/>
          <w:lang w:val="et-EE"/>
        </w:rPr>
        <w:t xml:space="preserve"> mis on oluline arvestades CEF1 A15 rahastuse puudujääki.</w:t>
      </w:r>
    </w:p>
    <w:p w14:paraId="38B2613E" w14:textId="77777777" w:rsidR="002A3B6A" w:rsidRDefault="002A3B6A" w:rsidP="002A3B6A">
      <w:pPr>
        <w:ind w:left="360"/>
        <w:jc w:val="both"/>
      </w:pPr>
    </w:p>
    <w:p w14:paraId="327C22FE" w14:textId="7868B3F7" w:rsidR="00A909B6" w:rsidRPr="003E51A2" w:rsidRDefault="00D30D93" w:rsidP="00B81804">
      <w:pPr>
        <w:jc w:val="both"/>
      </w:pPr>
      <w:r w:rsidRPr="00B207D2">
        <w:t xml:space="preserve">peab projektmeeskond mõistlikuks </w:t>
      </w:r>
      <w:r w:rsidRPr="003E51A2">
        <w:t xml:space="preserve">Töövõtja </w:t>
      </w:r>
      <w:r w:rsidR="00010AFE" w:rsidRPr="003E51A2">
        <w:t xml:space="preserve">hinnapakkumise </w:t>
      </w:r>
      <w:r w:rsidRPr="003E51A2">
        <w:t>heaks kiitmist.</w:t>
      </w:r>
    </w:p>
    <w:p w14:paraId="15203E32" w14:textId="6B925E38" w:rsidR="006557FD" w:rsidRPr="003E51A2" w:rsidRDefault="00B06956" w:rsidP="0006533B">
      <w:pPr>
        <w:jc w:val="both"/>
      </w:pPr>
      <w:r w:rsidRPr="003E51A2">
        <w:t xml:space="preserve">Projektmeeskond </w:t>
      </w:r>
      <w:r w:rsidR="007C43FE" w:rsidRPr="003E51A2">
        <w:t xml:space="preserve">teeb </w:t>
      </w:r>
      <w:r w:rsidR="00315935" w:rsidRPr="003E51A2">
        <w:t xml:space="preserve">ettepanku juhatusele võtta vastu töövõtja pakkumine ja muuta </w:t>
      </w:r>
      <w:r w:rsidR="000721EB" w:rsidRPr="003E51A2">
        <w:t>lepingu</w:t>
      </w:r>
      <w:r w:rsidR="00315935" w:rsidRPr="003E51A2">
        <w:t>t.</w:t>
      </w:r>
    </w:p>
    <w:p w14:paraId="54B62B85" w14:textId="45AA67BF" w:rsidR="007E03F9" w:rsidRPr="003E51A2" w:rsidRDefault="007E03F9" w:rsidP="0006533B">
      <w:pPr>
        <w:jc w:val="both"/>
      </w:pPr>
      <w:r w:rsidRPr="003E51A2">
        <w:t xml:space="preserve">RBE küsis samasugust pakkumust ka kahes teises </w:t>
      </w:r>
      <w:r w:rsidR="00010AFE" w:rsidRPr="003E51A2">
        <w:t>paralleelses ehituses olevas ehituslepingus</w:t>
      </w:r>
      <w:r w:rsidRPr="003E51A2">
        <w:t xml:space="preserve">, kuid kuna </w:t>
      </w:r>
      <w:r w:rsidR="00010AFE" w:rsidRPr="003E51A2">
        <w:t>nende lepingute töövõtjate pakkumusest tulenev kokkuhoid</w:t>
      </w:r>
      <w:r w:rsidRPr="003E51A2">
        <w:t xml:space="preserve"> ei olnud piisav, siis </w:t>
      </w:r>
      <w:r w:rsidR="00010AFE" w:rsidRPr="003E51A2">
        <w:t xml:space="preserve">nendes lepingutes </w:t>
      </w:r>
      <w:r w:rsidRPr="003E51A2">
        <w:t>ei võetud pakkumisi vastu</w:t>
      </w:r>
      <w:r w:rsidR="00010AFE" w:rsidRPr="003E51A2">
        <w:t xml:space="preserve"> ja lepingu muudatust ei tehta</w:t>
      </w:r>
      <w:r w:rsidRPr="003E51A2">
        <w:t xml:space="preserve">. </w:t>
      </w:r>
    </w:p>
    <w:p w14:paraId="14D2B7E7" w14:textId="77777777" w:rsidR="00FF4D1E" w:rsidRDefault="00FF4D1E" w:rsidP="0006533B">
      <w:pPr>
        <w:jc w:val="both"/>
      </w:pPr>
    </w:p>
    <w:p w14:paraId="3D2F9AE5" w14:textId="28232AD0" w:rsidR="00156568" w:rsidRDefault="00FF4D1E" w:rsidP="00B532D7">
      <w:pPr>
        <w:jc w:val="both"/>
      </w:pPr>
      <w:r>
        <w:t xml:space="preserve">Lisa 1 – </w:t>
      </w:r>
      <w:r w:rsidR="005077F4">
        <w:t>Töövõtja hinnapakkumine</w:t>
      </w:r>
    </w:p>
    <w:p w14:paraId="4D7125E6" w14:textId="6FDA9E6C" w:rsidR="00315935" w:rsidRDefault="00315935" w:rsidP="00B532D7">
      <w:pPr>
        <w:jc w:val="both"/>
      </w:pPr>
      <w:r>
        <w:t>Lisa 2 – Omanikujärelevalve arvamus</w:t>
      </w:r>
    </w:p>
    <w:sectPr w:rsidR="00315935" w:rsidSect="000637A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2396B"/>
    <w:multiLevelType w:val="multilevel"/>
    <w:tmpl w:val="7A323814"/>
    <w:lvl w:ilvl="0">
      <w:start w:val="1"/>
      <w:numFmt w:val="decimal"/>
      <w:lvlText w:val="%1"/>
      <w:lvlJc w:val="left"/>
      <w:pPr>
        <w:ind w:left="617" w:hanging="502"/>
      </w:pPr>
      <w:rPr>
        <w:rFonts w:hint="default"/>
        <w:lang w:val="et-EE" w:eastAsia="en-US" w:bidi="ar-SA"/>
      </w:rPr>
    </w:lvl>
    <w:lvl w:ilvl="1">
      <w:start w:val="1"/>
      <w:numFmt w:val="decimal"/>
      <w:lvlText w:val="%1.%2"/>
      <w:lvlJc w:val="left"/>
      <w:pPr>
        <w:ind w:left="617" w:hanging="502"/>
      </w:pPr>
      <w:rPr>
        <w:rFonts w:hint="default"/>
        <w:lang w:val="et-EE" w:eastAsia="en-US" w:bidi="ar-SA"/>
      </w:rPr>
    </w:lvl>
    <w:lvl w:ilvl="2">
      <w:start w:val="9"/>
      <w:numFmt w:val="decimal"/>
      <w:lvlText w:val="%1.%2.%3"/>
      <w:lvlJc w:val="left"/>
      <w:pPr>
        <w:ind w:left="617" w:hanging="502"/>
      </w:pPr>
      <w:rPr>
        <w:rFonts w:ascii="Calibri" w:eastAsia="Calibri" w:hAnsi="Calibri" w:cs="Calibri" w:hint="default"/>
        <w:b/>
        <w:bCs/>
        <w:i w:val="0"/>
        <w:iCs w:val="0"/>
        <w:spacing w:val="-2"/>
        <w:w w:val="100"/>
        <w:sz w:val="22"/>
        <w:szCs w:val="22"/>
        <w:lang w:val="et-EE" w:eastAsia="en-US" w:bidi="ar-SA"/>
      </w:rPr>
    </w:lvl>
    <w:lvl w:ilvl="3">
      <w:start w:val="1"/>
      <w:numFmt w:val="decimal"/>
      <w:lvlText w:val="%1.%2.%3.%4"/>
      <w:lvlJc w:val="left"/>
      <w:pPr>
        <w:ind w:left="927" w:hanging="785"/>
      </w:pPr>
      <w:rPr>
        <w:rFonts w:ascii="Calibri" w:eastAsia="Calibri" w:hAnsi="Calibri" w:cs="Calibri" w:hint="default"/>
        <w:b/>
        <w:bCs/>
        <w:i w:val="0"/>
        <w:iCs w:val="0"/>
        <w:spacing w:val="-2"/>
        <w:w w:val="100"/>
        <w:sz w:val="22"/>
        <w:szCs w:val="22"/>
        <w:lang w:val="et-EE" w:eastAsia="en-US" w:bidi="ar-SA"/>
      </w:rPr>
    </w:lvl>
    <w:lvl w:ilvl="4">
      <w:start w:val="1"/>
      <w:numFmt w:val="decimal"/>
      <w:lvlText w:val="%5)"/>
      <w:lvlJc w:val="left"/>
      <w:pPr>
        <w:ind w:left="834" w:hanging="360"/>
      </w:pPr>
      <w:rPr>
        <w:rFonts w:ascii="Calibri" w:eastAsia="Calibri" w:hAnsi="Calibri" w:cs="Calibri" w:hint="default"/>
        <w:b w:val="0"/>
        <w:bCs w:val="0"/>
        <w:i w:val="0"/>
        <w:iCs w:val="0"/>
        <w:w w:val="100"/>
        <w:sz w:val="22"/>
        <w:szCs w:val="22"/>
        <w:lang w:val="et-EE" w:eastAsia="en-US" w:bidi="ar-SA"/>
      </w:rPr>
    </w:lvl>
    <w:lvl w:ilvl="5">
      <w:start w:val="1"/>
      <w:numFmt w:val="lowerLetter"/>
      <w:lvlText w:val="%6."/>
      <w:lvlJc w:val="left"/>
      <w:pPr>
        <w:ind w:left="4202" w:hanging="360"/>
      </w:pPr>
      <w:rPr>
        <w:rFonts w:ascii="Calibri" w:eastAsia="Calibri" w:hAnsi="Calibri" w:cs="Calibri" w:hint="default"/>
        <w:b w:val="0"/>
        <w:bCs w:val="0"/>
        <w:i w:val="0"/>
        <w:iCs w:val="0"/>
        <w:spacing w:val="-1"/>
        <w:w w:val="100"/>
        <w:sz w:val="22"/>
        <w:szCs w:val="22"/>
        <w:lang w:val="et-EE" w:eastAsia="en-US" w:bidi="ar-SA"/>
      </w:rPr>
    </w:lvl>
    <w:lvl w:ilvl="6">
      <w:numFmt w:val="bullet"/>
      <w:lvlText w:val="•"/>
      <w:lvlJc w:val="left"/>
      <w:pPr>
        <w:ind w:left="5303" w:hanging="360"/>
      </w:pPr>
      <w:rPr>
        <w:rFonts w:hint="default"/>
        <w:lang w:val="et-EE" w:eastAsia="en-US" w:bidi="ar-SA"/>
      </w:rPr>
    </w:lvl>
    <w:lvl w:ilvl="7">
      <w:numFmt w:val="bullet"/>
      <w:lvlText w:val="•"/>
      <w:lvlJc w:val="left"/>
      <w:pPr>
        <w:ind w:left="6404" w:hanging="360"/>
      </w:pPr>
      <w:rPr>
        <w:rFonts w:hint="default"/>
        <w:lang w:val="et-EE" w:eastAsia="en-US" w:bidi="ar-SA"/>
      </w:rPr>
    </w:lvl>
    <w:lvl w:ilvl="8">
      <w:numFmt w:val="bullet"/>
      <w:lvlText w:val="•"/>
      <w:lvlJc w:val="left"/>
      <w:pPr>
        <w:ind w:left="7504" w:hanging="360"/>
      </w:pPr>
      <w:rPr>
        <w:rFonts w:hint="default"/>
        <w:lang w:val="et-EE" w:eastAsia="en-US" w:bidi="ar-SA"/>
      </w:rPr>
    </w:lvl>
  </w:abstractNum>
  <w:abstractNum w:abstractNumId="1" w15:restartNumberingAfterBreak="0">
    <w:nsid w:val="53B8C5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51A290E"/>
    <w:multiLevelType w:val="hybridMultilevel"/>
    <w:tmpl w:val="B486F8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60162B6"/>
    <w:multiLevelType w:val="hybridMultilevel"/>
    <w:tmpl w:val="68028350"/>
    <w:lvl w:ilvl="0" w:tplc="44946258">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E99193B"/>
    <w:multiLevelType w:val="multilevel"/>
    <w:tmpl w:val="9DA0858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2024166267">
    <w:abstractNumId w:val="2"/>
  </w:num>
  <w:num w:numId="2" w16cid:durableId="1998147121">
    <w:abstractNumId w:val="3"/>
  </w:num>
  <w:num w:numId="3" w16cid:durableId="305280800">
    <w:abstractNumId w:val="4"/>
  </w:num>
  <w:num w:numId="4" w16cid:durableId="257297802">
    <w:abstractNumId w:val="1"/>
  </w:num>
  <w:num w:numId="5" w16cid:durableId="763839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EA6"/>
    <w:rsid w:val="00002322"/>
    <w:rsid w:val="000057D6"/>
    <w:rsid w:val="00010AFE"/>
    <w:rsid w:val="000145CD"/>
    <w:rsid w:val="00020756"/>
    <w:rsid w:val="00026FBA"/>
    <w:rsid w:val="00034B09"/>
    <w:rsid w:val="000637AC"/>
    <w:rsid w:val="0006533B"/>
    <w:rsid w:val="0006587B"/>
    <w:rsid w:val="000712FB"/>
    <w:rsid w:val="00071BBA"/>
    <w:rsid w:val="000721EB"/>
    <w:rsid w:val="0008167C"/>
    <w:rsid w:val="00084609"/>
    <w:rsid w:val="00091162"/>
    <w:rsid w:val="000930EB"/>
    <w:rsid w:val="0009791E"/>
    <w:rsid w:val="000A121D"/>
    <w:rsid w:val="000A238E"/>
    <w:rsid w:val="000A3E0C"/>
    <w:rsid w:val="000A48FE"/>
    <w:rsid w:val="000A536A"/>
    <w:rsid w:val="000A60AF"/>
    <w:rsid w:val="000B4DC0"/>
    <w:rsid w:val="000B556E"/>
    <w:rsid w:val="000D416A"/>
    <w:rsid w:val="000D5081"/>
    <w:rsid w:val="000E2C04"/>
    <w:rsid w:val="000E3F53"/>
    <w:rsid w:val="000E7826"/>
    <w:rsid w:val="00113C86"/>
    <w:rsid w:val="0012181B"/>
    <w:rsid w:val="001218AA"/>
    <w:rsid w:val="00131669"/>
    <w:rsid w:val="001359C4"/>
    <w:rsid w:val="001370A0"/>
    <w:rsid w:val="00143374"/>
    <w:rsid w:val="001503C0"/>
    <w:rsid w:val="00153073"/>
    <w:rsid w:val="00156568"/>
    <w:rsid w:val="001C2FE2"/>
    <w:rsid w:val="001C5312"/>
    <w:rsid w:val="001C7A7A"/>
    <w:rsid w:val="001D16CF"/>
    <w:rsid w:val="001E3A5F"/>
    <w:rsid w:val="001F1C68"/>
    <w:rsid w:val="001F4C75"/>
    <w:rsid w:val="00204400"/>
    <w:rsid w:val="00211D8A"/>
    <w:rsid w:val="00215DD3"/>
    <w:rsid w:val="00233350"/>
    <w:rsid w:val="00241F67"/>
    <w:rsid w:val="0024774A"/>
    <w:rsid w:val="00257F46"/>
    <w:rsid w:val="00262472"/>
    <w:rsid w:val="00270D22"/>
    <w:rsid w:val="00271F8A"/>
    <w:rsid w:val="002726A2"/>
    <w:rsid w:val="00280179"/>
    <w:rsid w:val="00280CB2"/>
    <w:rsid w:val="00291A2B"/>
    <w:rsid w:val="00295EAA"/>
    <w:rsid w:val="002A01C0"/>
    <w:rsid w:val="002A07C4"/>
    <w:rsid w:val="002A1BB9"/>
    <w:rsid w:val="002A3B6A"/>
    <w:rsid w:val="002B2C7C"/>
    <w:rsid w:val="002B3D5A"/>
    <w:rsid w:val="002C4813"/>
    <w:rsid w:val="002D420F"/>
    <w:rsid w:val="002F74DA"/>
    <w:rsid w:val="0030327C"/>
    <w:rsid w:val="0030431E"/>
    <w:rsid w:val="00315935"/>
    <w:rsid w:val="003311E5"/>
    <w:rsid w:val="003542F0"/>
    <w:rsid w:val="00356086"/>
    <w:rsid w:val="00370599"/>
    <w:rsid w:val="00375C61"/>
    <w:rsid w:val="00376F03"/>
    <w:rsid w:val="003773DE"/>
    <w:rsid w:val="0038310C"/>
    <w:rsid w:val="00391950"/>
    <w:rsid w:val="0039281B"/>
    <w:rsid w:val="00394B61"/>
    <w:rsid w:val="00395C5A"/>
    <w:rsid w:val="003A2468"/>
    <w:rsid w:val="003A2F9E"/>
    <w:rsid w:val="003B2636"/>
    <w:rsid w:val="003C157C"/>
    <w:rsid w:val="003C231E"/>
    <w:rsid w:val="003C5978"/>
    <w:rsid w:val="003E0047"/>
    <w:rsid w:val="003E51A2"/>
    <w:rsid w:val="003F4900"/>
    <w:rsid w:val="00402E3B"/>
    <w:rsid w:val="0041581E"/>
    <w:rsid w:val="00417D53"/>
    <w:rsid w:val="00425F03"/>
    <w:rsid w:val="00431283"/>
    <w:rsid w:val="004500BB"/>
    <w:rsid w:val="004651E2"/>
    <w:rsid w:val="0047105C"/>
    <w:rsid w:val="004736F3"/>
    <w:rsid w:val="004740EE"/>
    <w:rsid w:val="00482D4B"/>
    <w:rsid w:val="00493989"/>
    <w:rsid w:val="004A288C"/>
    <w:rsid w:val="004B2125"/>
    <w:rsid w:val="004C3A2D"/>
    <w:rsid w:val="004D2B34"/>
    <w:rsid w:val="004D3B01"/>
    <w:rsid w:val="004E0C98"/>
    <w:rsid w:val="004E2221"/>
    <w:rsid w:val="004E786F"/>
    <w:rsid w:val="004F08BB"/>
    <w:rsid w:val="005077F4"/>
    <w:rsid w:val="0051073F"/>
    <w:rsid w:val="005176F6"/>
    <w:rsid w:val="00532667"/>
    <w:rsid w:val="00552134"/>
    <w:rsid w:val="00554014"/>
    <w:rsid w:val="005554A6"/>
    <w:rsid w:val="005714FC"/>
    <w:rsid w:val="00573BF4"/>
    <w:rsid w:val="00596807"/>
    <w:rsid w:val="005B7A37"/>
    <w:rsid w:val="005D7156"/>
    <w:rsid w:val="005E35C9"/>
    <w:rsid w:val="005E6F5F"/>
    <w:rsid w:val="005E72EC"/>
    <w:rsid w:val="005E7EC4"/>
    <w:rsid w:val="005F42DA"/>
    <w:rsid w:val="005F52FA"/>
    <w:rsid w:val="005F744A"/>
    <w:rsid w:val="00604EA6"/>
    <w:rsid w:val="00606982"/>
    <w:rsid w:val="006123AD"/>
    <w:rsid w:val="00613568"/>
    <w:rsid w:val="00622A2D"/>
    <w:rsid w:val="0063329D"/>
    <w:rsid w:val="006370C4"/>
    <w:rsid w:val="0065199E"/>
    <w:rsid w:val="006557FD"/>
    <w:rsid w:val="00664D4B"/>
    <w:rsid w:val="00695E6D"/>
    <w:rsid w:val="006A417E"/>
    <w:rsid w:val="006B3EA4"/>
    <w:rsid w:val="006C67E9"/>
    <w:rsid w:val="006D4CFB"/>
    <w:rsid w:val="006D5B6B"/>
    <w:rsid w:val="00700302"/>
    <w:rsid w:val="00707815"/>
    <w:rsid w:val="00721AFC"/>
    <w:rsid w:val="00741BD5"/>
    <w:rsid w:val="00751102"/>
    <w:rsid w:val="0075209E"/>
    <w:rsid w:val="0077028B"/>
    <w:rsid w:val="007723BF"/>
    <w:rsid w:val="00790D0E"/>
    <w:rsid w:val="00794417"/>
    <w:rsid w:val="007C0D5C"/>
    <w:rsid w:val="007C2304"/>
    <w:rsid w:val="007C43FE"/>
    <w:rsid w:val="007D0F3B"/>
    <w:rsid w:val="007D3378"/>
    <w:rsid w:val="007D3BEB"/>
    <w:rsid w:val="007E03F9"/>
    <w:rsid w:val="007E7FDB"/>
    <w:rsid w:val="00803A11"/>
    <w:rsid w:val="0081196D"/>
    <w:rsid w:val="00831E57"/>
    <w:rsid w:val="00833ACB"/>
    <w:rsid w:val="00841A76"/>
    <w:rsid w:val="00850955"/>
    <w:rsid w:val="008637D5"/>
    <w:rsid w:val="00864456"/>
    <w:rsid w:val="00873457"/>
    <w:rsid w:val="00873F56"/>
    <w:rsid w:val="008748DB"/>
    <w:rsid w:val="008849E3"/>
    <w:rsid w:val="00884CE0"/>
    <w:rsid w:val="00897D4B"/>
    <w:rsid w:val="008A5A46"/>
    <w:rsid w:val="008B1434"/>
    <w:rsid w:val="008B2532"/>
    <w:rsid w:val="008C0AFB"/>
    <w:rsid w:val="008C1154"/>
    <w:rsid w:val="008C11D2"/>
    <w:rsid w:val="008C121F"/>
    <w:rsid w:val="008E0F65"/>
    <w:rsid w:val="008F6963"/>
    <w:rsid w:val="00912095"/>
    <w:rsid w:val="00916A79"/>
    <w:rsid w:val="00922194"/>
    <w:rsid w:val="00931288"/>
    <w:rsid w:val="00937EFD"/>
    <w:rsid w:val="00940DF9"/>
    <w:rsid w:val="00961794"/>
    <w:rsid w:val="00961D5B"/>
    <w:rsid w:val="00972BF9"/>
    <w:rsid w:val="0098400C"/>
    <w:rsid w:val="009929C5"/>
    <w:rsid w:val="009A0F09"/>
    <w:rsid w:val="009A5CE1"/>
    <w:rsid w:val="009A7BB4"/>
    <w:rsid w:val="009A7CFB"/>
    <w:rsid w:val="009C5C6C"/>
    <w:rsid w:val="009D5167"/>
    <w:rsid w:val="009F3A31"/>
    <w:rsid w:val="009F3F6C"/>
    <w:rsid w:val="00A01D9F"/>
    <w:rsid w:val="00A0480B"/>
    <w:rsid w:val="00A06A66"/>
    <w:rsid w:val="00A110CE"/>
    <w:rsid w:val="00A450AC"/>
    <w:rsid w:val="00A45200"/>
    <w:rsid w:val="00A452A2"/>
    <w:rsid w:val="00A45713"/>
    <w:rsid w:val="00A46E3D"/>
    <w:rsid w:val="00A47110"/>
    <w:rsid w:val="00A65FCA"/>
    <w:rsid w:val="00A67D27"/>
    <w:rsid w:val="00A722E6"/>
    <w:rsid w:val="00A76F87"/>
    <w:rsid w:val="00A83F56"/>
    <w:rsid w:val="00A852FD"/>
    <w:rsid w:val="00A85504"/>
    <w:rsid w:val="00A909B6"/>
    <w:rsid w:val="00A91BC0"/>
    <w:rsid w:val="00AA098B"/>
    <w:rsid w:val="00AD047D"/>
    <w:rsid w:val="00AD34C5"/>
    <w:rsid w:val="00AD6D72"/>
    <w:rsid w:val="00AF0E7E"/>
    <w:rsid w:val="00AF3B2A"/>
    <w:rsid w:val="00AF6BA4"/>
    <w:rsid w:val="00B06956"/>
    <w:rsid w:val="00B12EAF"/>
    <w:rsid w:val="00B13797"/>
    <w:rsid w:val="00B207D2"/>
    <w:rsid w:val="00B2380A"/>
    <w:rsid w:val="00B269FE"/>
    <w:rsid w:val="00B31847"/>
    <w:rsid w:val="00B40D9D"/>
    <w:rsid w:val="00B411C3"/>
    <w:rsid w:val="00B5108C"/>
    <w:rsid w:val="00B532D7"/>
    <w:rsid w:val="00B81804"/>
    <w:rsid w:val="00B85050"/>
    <w:rsid w:val="00B8704C"/>
    <w:rsid w:val="00BB1475"/>
    <w:rsid w:val="00BB2448"/>
    <w:rsid w:val="00BB7F49"/>
    <w:rsid w:val="00BC1860"/>
    <w:rsid w:val="00BD5C09"/>
    <w:rsid w:val="00BD6700"/>
    <w:rsid w:val="00BD670E"/>
    <w:rsid w:val="00BE0C9C"/>
    <w:rsid w:val="00BE2365"/>
    <w:rsid w:val="00BE6693"/>
    <w:rsid w:val="00BF78C5"/>
    <w:rsid w:val="00C174D5"/>
    <w:rsid w:val="00C17B94"/>
    <w:rsid w:val="00C367B0"/>
    <w:rsid w:val="00C459CE"/>
    <w:rsid w:val="00C47258"/>
    <w:rsid w:val="00C95F7E"/>
    <w:rsid w:val="00CA09D0"/>
    <w:rsid w:val="00CB3878"/>
    <w:rsid w:val="00CB6A87"/>
    <w:rsid w:val="00CB7162"/>
    <w:rsid w:val="00CC3897"/>
    <w:rsid w:val="00CC5406"/>
    <w:rsid w:val="00CC5531"/>
    <w:rsid w:val="00CD52DD"/>
    <w:rsid w:val="00CE210D"/>
    <w:rsid w:val="00CE45F2"/>
    <w:rsid w:val="00CF3C02"/>
    <w:rsid w:val="00D01E70"/>
    <w:rsid w:val="00D04E20"/>
    <w:rsid w:val="00D11AA9"/>
    <w:rsid w:val="00D30D93"/>
    <w:rsid w:val="00D348C8"/>
    <w:rsid w:val="00D4018D"/>
    <w:rsid w:val="00D63520"/>
    <w:rsid w:val="00D6686E"/>
    <w:rsid w:val="00D67710"/>
    <w:rsid w:val="00D729A2"/>
    <w:rsid w:val="00D84FFC"/>
    <w:rsid w:val="00D86745"/>
    <w:rsid w:val="00D92015"/>
    <w:rsid w:val="00D93268"/>
    <w:rsid w:val="00DA25AD"/>
    <w:rsid w:val="00DA66DD"/>
    <w:rsid w:val="00DB3545"/>
    <w:rsid w:val="00DB49E8"/>
    <w:rsid w:val="00DB71F2"/>
    <w:rsid w:val="00DC6F09"/>
    <w:rsid w:val="00DD2B95"/>
    <w:rsid w:val="00DF4BF8"/>
    <w:rsid w:val="00E14F56"/>
    <w:rsid w:val="00E262EF"/>
    <w:rsid w:val="00E3423F"/>
    <w:rsid w:val="00E37F00"/>
    <w:rsid w:val="00E42E5B"/>
    <w:rsid w:val="00E50DA5"/>
    <w:rsid w:val="00E54B68"/>
    <w:rsid w:val="00E7294A"/>
    <w:rsid w:val="00EA316B"/>
    <w:rsid w:val="00EB1D0C"/>
    <w:rsid w:val="00EB46B0"/>
    <w:rsid w:val="00EF798E"/>
    <w:rsid w:val="00F0066A"/>
    <w:rsid w:val="00F05F9D"/>
    <w:rsid w:val="00F104DA"/>
    <w:rsid w:val="00F11826"/>
    <w:rsid w:val="00F33C05"/>
    <w:rsid w:val="00F74793"/>
    <w:rsid w:val="00F7666A"/>
    <w:rsid w:val="00F81FFF"/>
    <w:rsid w:val="00F84104"/>
    <w:rsid w:val="00F96761"/>
    <w:rsid w:val="00FB4039"/>
    <w:rsid w:val="00FB5506"/>
    <w:rsid w:val="00FB583A"/>
    <w:rsid w:val="00FD13DB"/>
    <w:rsid w:val="00FF4D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43059"/>
  <w15:chartTrackingRefBased/>
  <w15:docId w15:val="{F0087F8A-3E0D-461D-8CBA-82435420D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606982"/>
    <w:pPr>
      <w:widowControl w:val="0"/>
      <w:autoSpaceDE w:val="0"/>
      <w:autoSpaceDN w:val="0"/>
      <w:spacing w:after="0" w:line="240" w:lineRule="auto"/>
      <w:ind w:left="115"/>
      <w:outlineLvl w:val="1"/>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8FE"/>
    <w:pPr>
      <w:ind w:left="720"/>
      <w:contextualSpacing/>
    </w:pPr>
  </w:style>
  <w:style w:type="paragraph" w:styleId="Revision">
    <w:name w:val="Revision"/>
    <w:hidden/>
    <w:uiPriority w:val="99"/>
    <w:semiHidden/>
    <w:rsid w:val="00831E57"/>
    <w:pPr>
      <w:spacing w:after="0" w:line="240" w:lineRule="auto"/>
    </w:pPr>
  </w:style>
  <w:style w:type="character" w:styleId="CommentReference">
    <w:name w:val="annotation reference"/>
    <w:basedOn w:val="DefaultParagraphFont"/>
    <w:uiPriority w:val="99"/>
    <w:semiHidden/>
    <w:unhideWhenUsed/>
    <w:rsid w:val="009929C5"/>
    <w:rPr>
      <w:sz w:val="16"/>
      <w:szCs w:val="16"/>
    </w:rPr>
  </w:style>
  <w:style w:type="paragraph" w:styleId="CommentText">
    <w:name w:val="annotation text"/>
    <w:basedOn w:val="Normal"/>
    <w:link w:val="CommentTextChar"/>
    <w:uiPriority w:val="99"/>
    <w:unhideWhenUsed/>
    <w:rsid w:val="009929C5"/>
    <w:pPr>
      <w:spacing w:line="240" w:lineRule="auto"/>
    </w:pPr>
    <w:rPr>
      <w:sz w:val="20"/>
      <w:szCs w:val="20"/>
    </w:rPr>
  </w:style>
  <w:style w:type="character" w:customStyle="1" w:styleId="CommentTextChar">
    <w:name w:val="Comment Text Char"/>
    <w:basedOn w:val="DefaultParagraphFont"/>
    <w:link w:val="CommentText"/>
    <w:uiPriority w:val="99"/>
    <w:rsid w:val="009929C5"/>
    <w:rPr>
      <w:sz w:val="20"/>
      <w:szCs w:val="20"/>
    </w:rPr>
  </w:style>
  <w:style w:type="paragraph" w:styleId="CommentSubject">
    <w:name w:val="annotation subject"/>
    <w:basedOn w:val="CommentText"/>
    <w:next w:val="CommentText"/>
    <w:link w:val="CommentSubjectChar"/>
    <w:uiPriority w:val="99"/>
    <w:semiHidden/>
    <w:unhideWhenUsed/>
    <w:rsid w:val="009929C5"/>
    <w:rPr>
      <w:b/>
      <w:bCs/>
    </w:rPr>
  </w:style>
  <w:style w:type="character" w:customStyle="1" w:styleId="CommentSubjectChar">
    <w:name w:val="Comment Subject Char"/>
    <w:basedOn w:val="CommentTextChar"/>
    <w:link w:val="CommentSubject"/>
    <w:uiPriority w:val="99"/>
    <w:semiHidden/>
    <w:rsid w:val="009929C5"/>
    <w:rPr>
      <w:b/>
      <w:bCs/>
      <w:sz w:val="20"/>
      <w:szCs w:val="20"/>
    </w:rPr>
  </w:style>
  <w:style w:type="paragraph" w:customStyle="1" w:styleId="Default">
    <w:name w:val="Default"/>
    <w:rsid w:val="002A3B6A"/>
    <w:pPr>
      <w:autoSpaceDE w:val="0"/>
      <w:autoSpaceDN w:val="0"/>
      <w:adjustRightInd w:val="0"/>
      <w:spacing w:after="0" w:line="240" w:lineRule="auto"/>
    </w:pPr>
    <w:rPr>
      <w:rFonts w:ascii="Calibri" w:hAnsi="Calibri" w:cs="Calibri"/>
      <w:color w:val="000000"/>
      <w:sz w:val="24"/>
      <w:szCs w:val="24"/>
      <w:lang w:val="en-US"/>
    </w:rPr>
  </w:style>
  <w:style w:type="character" w:customStyle="1" w:styleId="Heading2Char">
    <w:name w:val="Heading 2 Char"/>
    <w:basedOn w:val="DefaultParagraphFont"/>
    <w:link w:val="Heading2"/>
    <w:uiPriority w:val="9"/>
    <w:rsid w:val="00606982"/>
    <w:rPr>
      <w:rFonts w:ascii="Calibri" w:eastAsia="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8565B9869961248B9B4B874456EF588" ma:contentTypeVersion="18" ma:contentTypeDescription="Loo uus dokument" ma:contentTypeScope="" ma:versionID="d33965b8c069f21db8cfb888fc9ffe7c">
  <xsd:schema xmlns:xsd="http://www.w3.org/2001/XMLSchema" xmlns:xs="http://www.w3.org/2001/XMLSchema" xmlns:p="http://schemas.microsoft.com/office/2006/metadata/properties" xmlns:ns2="743e0fd4-8473-4080-ad2e-67b9929a4dca" xmlns:ns3="b9666b98-1476-47ec-a25b-2672da84519a" targetNamespace="http://schemas.microsoft.com/office/2006/metadata/properties" ma:root="true" ma:fieldsID="4f6e004893523f9de143f52277f872bf" ns2:_="" ns3:_="">
    <xsd:import namespace="743e0fd4-8473-4080-ad2e-67b9929a4dca"/>
    <xsd:import namespace="b9666b98-1476-47ec-a25b-2672da8451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DateTaken" minOccurs="0"/>
                <xsd:element ref="ns2:MediaServiceLoca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e0fd4-8473-4080-ad2e-67b9929a4d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9666b98-1476-47ec-a25b-2672da8451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1633dbb6-c1e8-4d42-a186-167b1982875b}" ma:internalName="TaxCatchAll" ma:showField="CatchAllData" ma:web="b9666b98-1476-47ec-a25b-2672da8451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43e0fd4-8473-4080-ad2e-67b9929a4dca">
      <Terms xmlns="http://schemas.microsoft.com/office/infopath/2007/PartnerControls"/>
    </lcf76f155ced4ddcb4097134ff3c332f>
    <TaxCatchAll xmlns="b9666b98-1476-47ec-a25b-2672da84519a" xsi:nil="true"/>
  </documentManagement>
</p:properties>
</file>

<file path=customXml/itemProps1.xml><?xml version="1.0" encoding="utf-8"?>
<ds:datastoreItem xmlns:ds="http://schemas.openxmlformats.org/officeDocument/2006/customXml" ds:itemID="{8130CAF9-6C2E-4E68-9F18-114CEF8AA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3e0fd4-8473-4080-ad2e-67b9929a4dca"/>
    <ds:schemaRef ds:uri="b9666b98-1476-47ec-a25b-2672da845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51333C-9F0F-4BA0-B9E4-08498F7AA880}">
  <ds:schemaRefs>
    <ds:schemaRef ds:uri="http://schemas.microsoft.com/sharepoint/v3/contenttype/forms"/>
  </ds:schemaRefs>
</ds:datastoreItem>
</file>

<file path=customXml/itemProps3.xml><?xml version="1.0" encoding="utf-8"?>
<ds:datastoreItem xmlns:ds="http://schemas.openxmlformats.org/officeDocument/2006/customXml" ds:itemID="{3F06B4FF-0C5B-4F8C-8AB3-3DAED23E7F0F}">
  <ds:schemaRefs>
    <ds:schemaRef ds:uri="http://schemas.microsoft.com/office/2006/metadata/properties"/>
    <ds:schemaRef ds:uri="http://schemas.microsoft.com/office/infopath/2007/PartnerControls"/>
    <ds:schemaRef ds:uri="743e0fd4-8473-4080-ad2e-67b9929a4dca"/>
    <ds:schemaRef ds:uri="b9666b98-1476-47ec-a25b-2672da84519a"/>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2</Pages>
  <Words>613</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Taal</dc:creator>
  <cp:keywords/>
  <dc:description/>
  <cp:lastModifiedBy>Martin Taal</cp:lastModifiedBy>
  <cp:revision>303</cp:revision>
  <dcterms:created xsi:type="dcterms:W3CDTF">2022-01-11T11:49:00Z</dcterms:created>
  <dcterms:modified xsi:type="dcterms:W3CDTF">2024-02-02T12:31:00Z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0x01010028565B9869961248B9B4B874456EF588</vt:lpwstr>
  </property>
  <property fmtid="{D5CDD505-2E9C-101B-9397-08002B2CF9AE}" pid="3" name="MediaServiceImageTags">
    <vt:lpwstr/>
  </property>
  <property fmtid="{D5CDD505-2E9C-101B-9397-08002B2CF9AE}" pid="4" name="GrammarlyDocumentId">
    <vt:lpwstr>4f697d2754701b4ca93816e1f0ffc78c7660408c94e880042ed1a2d5843274cb</vt:lpwstr>
  </property>
</Properties>
</file>